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F61" w:rsidRPr="00707F61" w:rsidRDefault="00707F61" w:rsidP="00707F61">
      <w:pPr>
        <w:shd w:val="clear" w:color="auto" w:fill="FFFFFF"/>
        <w:spacing w:after="115" w:line="240" w:lineRule="auto"/>
        <w:outlineLvl w:val="0"/>
        <w:rPr>
          <w:rFonts w:ascii="Helvetica" w:eastAsia="Times New Roman" w:hAnsi="Helvetica" w:cs="Helvetica"/>
          <w:color w:val="C0401D"/>
          <w:kern w:val="36"/>
          <w:sz w:val="42"/>
          <w:szCs w:val="42"/>
          <w:lang w:eastAsia="ru-RU"/>
        </w:rPr>
      </w:pPr>
      <w:r w:rsidRPr="00707F61">
        <w:rPr>
          <w:rFonts w:ascii="Helvetica" w:eastAsia="Times New Roman" w:hAnsi="Helvetica" w:cs="Helvetica"/>
          <w:color w:val="C0401D"/>
          <w:kern w:val="36"/>
          <w:sz w:val="42"/>
          <w:szCs w:val="42"/>
          <w:lang w:eastAsia="ru-RU"/>
        </w:rPr>
        <w:t>Статус документов системы СТО НКС</w:t>
      </w:r>
    </w:p>
    <w:p w:rsidR="00707F61" w:rsidRPr="00707F61" w:rsidRDefault="00707F61" w:rsidP="00707F61">
      <w:pPr>
        <w:shd w:val="clear" w:color="auto" w:fill="FFFFFF"/>
        <w:spacing w:after="115" w:line="240" w:lineRule="auto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707F61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Все стандарты и своды правил относятся к документам добровольного применения. Обязательными они становятся в случае, если включены в условия договоров, и (или) отражены в проектной документации, получившей положительное решение экспертизы.</w:t>
      </w:r>
    </w:p>
    <w:p w:rsidR="00707F61" w:rsidRPr="00707F61" w:rsidRDefault="00707F61" w:rsidP="00707F61">
      <w:pPr>
        <w:shd w:val="clear" w:color="auto" w:fill="FFFFFF"/>
        <w:spacing w:after="115" w:line="240" w:lineRule="auto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707F61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Внедрение системы СТО НКС в практику по законодательству проводится как часть условий договора строительного подряда.</w:t>
      </w:r>
    </w:p>
    <w:p w:rsidR="00707F61" w:rsidRPr="00707F61" w:rsidRDefault="00707F61" w:rsidP="00707F61">
      <w:pPr>
        <w:shd w:val="clear" w:color="auto" w:fill="FFFFFF"/>
        <w:spacing w:after="115" w:line="240" w:lineRule="auto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707F61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Согласно статье 743 Гражданского кодекса, подрядчик обязан осуществлять строительство и связанные с ним работы в соответствии с технической документацией, определяющей объем и содержание работ. Договором строительного подряда должны быть определены состав и содержание технической документации. Законодатель в Гражданском кодексе и Федеральном законе о размещении заказов оставил для сторон договора свободу в выборе способа описания технических требований к объектам и процессам строительства и вида технической документации.</w:t>
      </w:r>
    </w:p>
    <w:p w:rsidR="00707F61" w:rsidRPr="00707F61" w:rsidRDefault="00707F61" w:rsidP="00707F61">
      <w:pPr>
        <w:shd w:val="clear" w:color="auto" w:fill="FFFFFF"/>
        <w:spacing w:after="115" w:line="240" w:lineRule="auto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707F61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Положения Гражданского кодекса о договоре строительного подряда и Федерального закона о размещении заказов о конкурсной документации на право заключения договора строительного подряда </w:t>
      </w:r>
      <w:r w:rsidRPr="00707F61">
        <w:rPr>
          <w:rFonts w:ascii="Helvetica" w:eastAsia="Times New Roman" w:hAnsi="Helvetica" w:cs="Helvetica"/>
          <w:color w:val="333333"/>
          <w:sz w:val="16"/>
          <w:szCs w:val="16"/>
          <w:u w:val="single"/>
          <w:lang w:eastAsia="ru-RU"/>
        </w:rPr>
        <w:t>не предусматривают преимущества национальным стандартам и сводам правил перед стандартами организаций</w:t>
      </w:r>
      <w:r w:rsidRPr="00707F61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. В соответствии с частью 4 статьи 16.1 ФЗ «О техническом регулировании» «неприменение таких стандартов и (или) сводов правил не может оцениваться как несоблюдение требований технических регламентов. В этом случае допускается применение … стандартов организаций … для оценки соответствия требованиям технических регламентов». Таким образом, наличие в условиях договоров строительного подряда и условиях конкурсов на выполнение строительных работ для государственных и муниципальных нужд ссылок на требования стандартов, в том числе стандартов организации, полностью соответствует законодательству Российской Федерации.</w:t>
      </w:r>
    </w:p>
    <w:p w:rsidR="00707F61" w:rsidRPr="00707F61" w:rsidRDefault="00707F61" w:rsidP="00707F61">
      <w:pPr>
        <w:shd w:val="clear" w:color="auto" w:fill="FFFFFF"/>
        <w:spacing w:after="115" w:line="240" w:lineRule="auto"/>
        <w:jc w:val="both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707F61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В тех случаях, когда технические требования к выполнению строительных работ отсутствуют в нормативной документации, они могут быть установлены в договоре строительного подряда путём отсылки к документам в области стандартизации, содержащим описание требований к выполнению таких работ. </w:t>
      </w:r>
    </w:p>
    <w:p w:rsidR="008F0DD2" w:rsidRDefault="008F0DD2"/>
    <w:sectPr w:rsidR="008F0DD2" w:rsidSect="008F0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707F61"/>
    <w:rsid w:val="00707F61"/>
    <w:rsid w:val="008F0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DD2"/>
  </w:style>
  <w:style w:type="paragraph" w:styleId="1">
    <w:name w:val="heading 1"/>
    <w:basedOn w:val="a"/>
    <w:link w:val="10"/>
    <w:uiPriority w:val="9"/>
    <w:qFormat/>
    <w:rsid w:val="00707F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7F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07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2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DVGR</dc:creator>
  <cp:keywords/>
  <dc:description/>
  <cp:lastModifiedBy>DVGR</cp:lastModifiedBy>
  <cp:revision>2</cp:revision>
  <dcterms:created xsi:type="dcterms:W3CDTF">2019-05-20T09:01:00Z</dcterms:created>
  <dcterms:modified xsi:type="dcterms:W3CDTF">2019-05-20T09:01:00Z</dcterms:modified>
</cp:coreProperties>
</file>